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56988" w14:textId="77777777" w:rsidR="00B014C7" w:rsidRPr="00B014C7" w:rsidRDefault="00B014C7" w:rsidP="00B014C7">
      <w:pPr>
        <w:rPr>
          <w:b/>
          <w:bCs/>
        </w:rPr>
      </w:pPr>
      <w:r w:rsidRPr="00B014C7">
        <w:rPr>
          <w:b/>
          <w:bCs/>
        </w:rPr>
        <w:fldChar w:fldCharType="begin"/>
      </w:r>
      <w:r w:rsidRPr="00B014C7">
        <w:rPr>
          <w:b/>
          <w:bCs/>
        </w:rPr>
        <w:instrText>HYPERLINK "https://www.gudok.ru/newspaper/?archive=2025.08.21"</w:instrText>
      </w:r>
      <w:r w:rsidRPr="00B014C7">
        <w:rPr>
          <w:b/>
          <w:bCs/>
        </w:rPr>
      </w:r>
      <w:r w:rsidRPr="00B014C7">
        <w:rPr>
          <w:b/>
          <w:bCs/>
        </w:rPr>
        <w:fldChar w:fldCharType="separate"/>
      </w:r>
      <w:r w:rsidRPr="00B014C7">
        <w:rPr>
          <w:rStyle w:val="ac"/>
          <w:b/>
          <w:bCs/>
        </w:rPr>
        <w:t>Выпуск: № 125 (28140) 21.08.2025</w:t>
      </w:r>
      <w:r w:rsidRPr="00B014C7">
        <w:fldChar w:fldCharType="end"/>
      </w:r>
      <w:r w:rsidRPr="00B014C7">
        <w:rPr>
          <w:b/>
          <w:bCs/>
        </w:rPr>
        <w:br/>
        <w:t>3 полоса</w:t>
      </w:r>
    </w:p>
    <w:p w14:paraId="7BAE6929" w14:textId="77777777" w:rsidR="00B014C7" w:rsidRPr="00B014C7" w:rsidRDefault="00B014C7" w:rsidP="00B014C7">
      <w:r w:rsidRPr="00B014C7">
        <w:t>Официально</w:t>
      </w:r>
    </w:p>
    <w:p w14:paraId="6D05332B" w14:textId="77777777" w:rsidR="00B014C7" w:rsidRPr="00B014C7" w:rsidRDefault="00B014C7" w:rsidP="00B014C7">
      <w:pPr>
        <w:rPr>
          <w:b/>
          <w:bCs/>
        </w:rPr>
      </w:pPr>
      <w:r w:rsidRPr="00B014C7">
        <w:rPr>
          <w:b/>
          <w:bCs/>
        </w:rPr>
        <w:t>Объявляется решение заседания правления ОАО «РЖД» об изменении уровня тарифов на перевозки железнодорожным транспортом ряда грузов в рамках ценовых пределов</w:t>
      </w:r>
    </w:p>
    <w:p w14:paraId="7ABB4F49" w14:textId="7B88DA66" w:rsidR="005C48BD" w:rsidRDefault="00B014C7" w:rsidP="00B014C7">
      <w:r w:rsidRPr="00B014C7">
        <w:br/>
      </w:r>
      <w:r w:rsidRPr="00B014C7">
        <w:rPr>
          <w:b/>
          <w:bCs/>
        </w:rPr>
        <w:t>Выписка из протокола заседания правления ОАО «РЖД» от 18 августа 2025 года № 65</w:t>
      </w:r>
      <w:r w:rsidRPr="00B014C7">
        <w:br/>
      </w:r>
      <w:r w:rsidRPr="00B014C7">
        <w:br/>
      </w:r>
      <w:r w:rsidRPr="00B014C7">
        <w:rPr>
          <w:b/>
          <w:bCs/>
        </w:rPr>
        <w:t xml:space="preserve">I. Об изменении уровня железнодорожных тарифов на экспортные перевозки чёрных металлов (позиции ЕТСНГ 312–315, 321–324) со станции Череповец-2 Северной железной дороги через пограничные передаточные станции Кулунда (эксп.) Западно-Сибирской железной дороги, </w:t>
      </w:r>
      <w:proofErr w:type="spellStart"/>
      <w:r w:rsidRPr="00B014C7">
        <w:rPr>
          <w:b/>
          <w:bCs/>
        </w:rPr>
        <w:t>Кигаш</w:t>
      </w:r>
      <w:proofErr w:type="spellEnd"/>
      <w:r w:rsidRPr="00B014C7">
        <w:rPr>
          <w:b/>
          <w:bCs/>
        </w:rPr>
        <w:t xml:space="preserve"> (эксп.) и Озинки (эксп.) Приволжской железной дороги, </w:t>
      </w:r>
      <w:proofErr w:type="spellStart"/>
      <w:r w:rsidRPr="00B014C7">
        <w:rPr>
          <w:b/>
          <w:bCs/>
        </w:rPr>
        <w:t>Канисай</w:t>
      </w:r>
      <w:proofErr w:type="spellEnd"/>
      <w:r w:rsidRPr="00B014C7">
        <w:rPr>
          <w:b/>
          <w:bCs/>
        </w:rPr>
        <w:t xml:space="preserve"> (рзд) (эксп.) и Карталы-1 (эксп.) Южно-Уральской железной дороги, Самур (эксп.) и Владикавказ Северо-Кавказской железной дороги в рамках ценовых пределов</w:t>
      </w:r>
      <w:r w:rsidRPr="00B014C7">
        <w:br/>
      </w:r>
      <w:r w:rsidRPr="00B014C7">
        <w:br/>
      </w:r>
      <w:r w:rsidRPr="00B014C7">
        <w:rPr>
          <w:b/>
          <w:bCs/>
        </w:rPr>
        <w:t>1. </w:t>
      </w:r>
      <w:r w:rsidRPr="00B014C7">
        <w:t xml:space="preserve">Установить в соответствии с приказом ФСТ России от 21 декабря 2012 года № 423-т/3 «Об установлении ценовых пределов (максимального и минимального уровней) тарифов на услуги железнодорожного транспорта по перевозке грузов для среднесетевых условий» со всеми изменениями и дополнениями, утверждёнными в установленном порядке, а также Правилами и условиями применения (установления, изменения) уровня тарифов на услуги железнодорожного транспорта по перевозке грузов в рамках ценовых пределов (максимального и минимального уровней), утверждёнными приказом ФСТ России от 18 декабря 2012 года № 398-т/3 со всеми изменениями и дополнениями, утверждёнными в установленном порядке, понижающий коэффициент 0,93 к действующим тарифам раздела 2 Прейскуранта № 10-01 «Тарифы на перевозки грузов и услуги инфраструктуры, выполняемые российскими железными дорогами», утверждённого постановлением ФЭК России от 17 июня 2003 года № 47-т/5 (зарегистрированного Минюстом России 9 июля 2003 года, регистрационный номер 4882) со всеми изменениями и дополнениями, утверждёнными в установленном порядке, на экспортные перевозки чёрных металлов (позиции ЕТСНГ 312–315, 321–324) в собственных (арендованных) вагонах и в контейнерах, имеющих код P, групповой код типа PL (контейнер на базе платформы с неполной верхней рамой), PF (контейнер с жёстко закреплёнными торцами и стойками), PC (контейнер складной), PS (контейнер с полной верхней рамой), PT (контейнер на базе платформы специального назначения), подробный код типа PO-P9, и в контейнерах, имеющих код S, групповой код типа SN (контейнер специального назначения), подробный код типа S3, S6–S9, а также имеющих код U, групповой код типа UT (контейнер с открытым верхом), подробный код типа U9, </w:t>
      </w:r>
      <w:r w:rsidRPr="00B014C7">
        <w:lastRenderedPageBreak/>
        <w:t xml:space="preserve">в соответствии с национальным стандартом Российской Федерации ГОСТ Р 52524-2019 (ИСО 6346:1995) «Контейнеры грузовые. Кодирование, идентификация и маркировка», утверждённым и введённым в действие приказом Федерального агентства по техническому регулированию и метрологии от 3 сентября 2019 года № 623-ст, предъявляемых к перевозке контейнерной отправкой в соответствии с Правилами перевозок железнодорожным транспортом грузов в контейнерах и порожних контейнеров, утверждёнными приказом Минтранса России от 18 декабря 2019 года № 405, со станции Череповец-2 Северной железной дороги через пограничные передаточные станции Кулунда (эксп.) Западно-Сибирской железной дороги, </w:t>
      </w:r>
      <w:proofErr w:type="spellStart"/>
      <w:r w:rsidRPr="00B014C7">
        <w:t>Кигаш</w:t>
      </w:r>
      <w:proofErr w:type="spellEnd"/>
      <w:r w:rsidRPr="00B014C7">
        <w:t xml:space="preserve"> (эксп.) и Озинки (эксп.) Приволжской железной дороги, </w:t>
      </w:r>
      <w:proofErr w:type="spellStart"/>
      <w:r w:rsidRPr="00B014C7">
        <w:t>Канисай</w:t>
      </w:r>
      <w:proofErr w:type="spellEnd"/>
      <w:r w:rsidRPr="00B014C7">
        <w:t xml:space="preserve"> (рзд) (эксп.) и Карталы-1 (эксп.) Южно-Уральской железной дороги, Самур (эксп.) и Владикавказ Северо-Кавказской железной дороги.</w:t>
      </w:r>
      <w:r w:rsidRPr="00B014C7">
        <w:br/>
      </w:r>
      <w:r w:rsidRPr="00B014C7">
        <w:br/>
        <w:t xml:space="preserve">Указанный понижающий коэффициент действует при условии выполнения в период с 1 июля 2025 года по 31 декабря 2025 года включительно гарантированного объёма перевозок чёрных металлов (позиции ЕТСНГ 312–315, 321–324) в собственных (арендованных) вагонах и в контейнерах, имеющих код P, групповой код типа PL (контейнер на базе платформы с неполной верхней рамой), PF (контейнер с жёстко закреплёнными торцами и стойками), PC (контейнер складной), PS (контейнер с полной верхней рамой), PT (контейнер на базе платформы специального назначения), подробный код типа PO-P9, и в контейнерах, имеющих код S, групповой код типа SN (контейнер специального назначения), подробный код типа S3, S6–S9, а также имеющих код U, групповой код типа UT (контейнер с открытым верхом), подробный код типа U9, в соответствии с национальным стандартом Российской Федерации ГОСТ Р 52524-2019 (ИСО 6346:1995) «Контейнеры грузовые. Кодирование, идентификация и маркировка», утверждённым и введённым в действие приказом Федерального агентства по техническому регулированию и метрологии от 3 сентября 2019 года № 623-ст, предъявляемых к перевозке контейнерной отправкой в соответствии с Правилами перевозок железнодорожным транспортом грузов в контейнерах и порожних контейнеров, утверждёнными приказом Минтранса России от 18 декабря 2019 года № 405, со станции Череповец-2 Северной железной дороги через пограничные передаточные станции Кулунда (эксп.) Западно-Сибирской железной дороги, </w:t>
      </w:r>
      <w:proofErr w:type="spellStart"/>
      <w:r w:rsidRPr="00B014C7">
        <w:t>Кигаш</w:t>
      </w:r>
      <w:proofErr w:type="spellEnd"/>
      <w:r w:rsidRPr="00B014C7">
        <w:t xml:space="preserve"> (эксп.) и Озинки (эксп.) Приволжской железной дороги, </w:t>
      </w:r>
      <w:proofErr w:type="spellStart"/>
      <w:r w:rsidRPr="00B014C7">
        <w:t>Канисай</w:t>
      </w:r>
      <w:proofErr w:type="spellEnd"/>
      <w:r w:rsidRPr="00B014C7">
        <w:t xml:space="preserve"> (рзд) (эксп.) и Карталы-1 (эксп.) Южно-Уральской железной дороги, Самур (эксп.) (за исключением перевозок через пограничную передаточную станцию Самур (эксп.) с дальнейшим проследованием станций Астара (эксп.) и </w:t>
      </w:r>
      <w:proofErr w:type="spellStart"/>
      <w:r w:rsidRPr="00B014C7">
        <w:t>Беюк-Кясик</w:t>
      </w:r>
      <w:proofErr w:type="spellEnd"/>
      <w:r w:rsidRPr="00B014C7">
        <w:t xml:space="preserve"> (эксп.) Азербайджанских железных дорог) и Владикавказ Северо-Кавказской железной дороги в размере не менее 220 тыс. тонн.</w:t>
      </w:r>
      <w:r w:rsidRPr="00B014C7">
        <w:br/>
      </w:r>
      <w:r w:rsidRPr="00B014C7">
        <w:br/>
      </w:r>
      <w:r w:rsidRPr="00B014C7">
        <w:rPr>
          <w:b/>
          <w:bCs/>
        </w:rPr>
        <w:t>2. </w:t>
      </w:r>
      <w:r w:rsidRPr="00B014C7">
        <w:t>Коэффициент вступает в силу в установленном порядке, но не ранее 1 сентября 2025 года, и действует по 31 декабря 2025 года включительно.</w:t>
      </w:r>
      <w:r w:rsidRPr="00B014C7">
        <w:br/>
      </w:r>
      <w:r w:rsidRPr="00B014C7">
        <w:br/>
      </w:r>
      <w:r w:rsidRPr="00B014C7">
        <w:rPr>
          <w:b/>
          <w:bCs/>
        </w:rPr>
        <w:t>3.</w:t>
      </w:r>
      <w:r w:rsidRPr="00B014C7">
        <w:t xml:space="preserve"> Указанный коэффициент не применяется на первоначальном и на последующих </w:t>
      </w:r>
      <w:r w:rsidRPr="00B014C7">
        <w:lastRenderedPageBreak/>
        <w:t>участках перевозки в случае изменения первоначальной железнодорожной станции назначения (переадресовки) груза как в пути следования, так и на первоначальной станции назначения.</w:t>
      </w:r>
      <w:r w:rsidRPr="00B014C7">
        <w:br/>
      </w:r>
      <w:r w:rsidRPr="00B014C7">
        <w:br/>
      </w:r>
      <w:r w:rsidRPr="00B014C7">
        <w:rPr>
          <w:b/>
          <w:bCs/>
        </w:rPr>
        <w:t>4. </w:t>
      </w:r>
      <w:r w:rsidRPr="00B014C7">
        <w:t>Выполнение указанных условий должно быть закреплено договорными обязательствами с ОАО «РЖД».</w:t>
      </w:r>
      <w:r w:rsidRPr="00B014C7">
        <w:br/>
      </w:r>
      <w:r w:rsidRPr="00B014C7">
        <w:br/>
      </w:r>
      <w:r w:rsidRPr="00B014C7">
        <w:br/>
      </w:r>
      <w:r w:rsidRPr="00B014C7">
        <w:rPr>
          <w:b/>
          <w:bCs/>
        </w:rPr>
        <w:t>II. О внесении изменений в решение правления ОАО «РЖД» от 17 июня 2025 года (раздел I протокола № 40)</w:t>
      </w:r>
      <w:r w:rsidRPr="00B014C7">
        <w:br/>
      </w:r>
      <w:r w:rsidRPr="00B014C7">
        <w:br/>
      </w:r>
      <w:r w:rsidRPr="00B014C7">
        <w:rPr>
          <w:b/>
          <w:bCs/>
        </w:rPr>
        <w:t>1.</w:t>
      </w:r>
      <w:r w:rsidRPr="00B014C7">
        <w:t> Внести в раздел I протокола заседания правления ОАО «РЖД» от 17 июня 2025 года № 40 следующие изменения:</w:t>
      </w:r>
      <w:r w:rsidRPr="00B014C7">
        <w:br/>
      </w:r>
      <w:r w:rsidRPr="00B014C7">
        <w:br/>
      </w:r>
      <w:r w:rsidRPr="00B014C7">
        <w:rPr>
          <w:b/>
          <w:bCs/>
        </w:rPr>
        <w:t>1.1. </w:t>
      </w:r>
      <w:r w:rsidRPr="00B014C7">
        <w:t>Заголовок раздела I изложить в следующей редакции:</w:t>
      </w:r>
      <w:r w:rsidRPr="00B014C7">
        <w:br/>
      </w:r>
      <w:r w:rsidRPr="00B014C7">
        <w:br/>
        <w:t>«I. Об изменении уровня железнодорожных тарифов на перевозки чугуна (позиция ЕТСНГ 311) со станции Череповец-2 Северной железной дороги на станции Автово, Новый Порт и Лужская Октябрьской железной дороги в рамках ценовых пределов»;</w:t>
      </w:r>
      <w:r w:rsidRPr="00B014C7">
        <w:br/>
      </w:r>
      <w:r w:rsidRPr="00B014C7">
        <w:br/>
      </w:r>
      <w:r w:rsidRPr="00B014C7">
        <w:rPr>
          <w:b/>
          <w:bCs/>
        </w:rPr>
        <w:t>1.2.</w:t>
      </w:r>
      <w:r w:rsidRPr="00B014C7">
        <w:t> Пункт 1 раздела I изложить в следующей редакции:</w:t>
      </w:r>
      <w:r w:rsidRPr="00B014C7">
        <w:br/>
      </w:r>
      <w:r w:rsidRPr="00B014C7">
        <w:br/>
        <w:t>«1. Установить в соответствии с приказом ФСТ России от 21 декабря 2012 года № 423-т/3 «Об установлении ценовых пределов (максимального и минимального уровней) тарифов на услуги железнодорожного транспорта по перевозке грузов для среднесетевых условий» со всеми изменениями и дополнениями, утверждёнными в установленном порядке, а также Правилами и условиями применения (установления, изменения) уровня тарифов на услуги железнодорожного транспорта по перевозке грузов в рамках ценовых пределов (максимального и минимального уровней), утверждёнными приказом ФСТ России от 18 декабря 2012 года № 398-т/3 со всеми изменениями и дополнениями, утверждёнными в установленном порядке, понижающий коэффициент 0,721 к действующим тарифам раздела 2 Прейскуранта № 10-01 «Тарифы на перевозки грузов и услуги инфраструктуры, выполняемые российскими железными дорогами», утверждённого постановлением ФЭК России от 17 июня 2003 года № 47-т/5 (зарегистрированного Минюстом России 9 июля 2003 года, регистрационный номер 4882) со всеми изменениями и дополнениями, утверждёнными в установленном порядке, на перевозки чугуна (позиция ЕТСНГ 311) в собственных (арендованных) вагонах со станции Череповец-2 Северной железной дороги на станции Автово, Новый Порт и Лужская Октябрьской железной дороги.</w:t>
      </w:r>
      <w:r w:rsidRPr="00B014C7">
        <w:br/>
      </w:r>
      <w:r w:rsidRPr="00B014C7">
        <w:br/>
        <w:t xml:space="preserve">Указанный понижающий коэффициент действует при условии выполнения в период с 1 июля 2025 года по 31 декабря 2025 года включительно гарантированного объёма перевозок чугуна (позиция ЕТСНГ 311) в собственных (арендованных) вагонах со </w:t>
      </w:r>
      <w:r w:rsidRPr="00B014C7">
        <w:lastRenderedPageBreak/>
        <w:t>станции Череповец-2 Северной железной дороги на станции Автово, Новый Порт и Лужская Октябрьской железной дороги в размере не менее 130 тыс. тонн.».</w:t>
      </w:r>
      <w:r w:rsidRPr="00B014C7">
        <w:br/>
      </w:r>
      <w:r w:rsidRPr="00B014C7">
        <w:br/>
      </w:r>
      <w:r w:rsidRPr="00B014C7">
        <w:rPr>
          <w:b/>
          <w:bCs/>
        </w:rPr>
        <w:t>2.</w:t>
      </w:r>
      <w:r w:rsidRPr="00B014C7">
        <w:t> Установить, что изменения, внесённые пунктом 1 настоящего решения, вступают в силу с 1 июля 2025 года и действуют по 31 декабря 2025 года включительно.</w:t>
      </w:r>
      <w:r w:rsidRPr="00B014C7">
        <w:br/>
      </w:r>
      <w:r w:rsidRPr="00B014C7">
        <w:br/>
      </w:r>
      <w:r w:rsidRPr="00B014C7">
        <w:br/>
      </w:r>
      <w:r w:rsidRPr="00B014C7">
        <w:rPr>
          <w:b/>
          <w:bCs/>
        </w:rPr>
        <w:t>III. Об изменении уровня железнодорожных тарифов на внутрироссийские и экспортные перевозки газойля (код ЕТСНГ 215031), мазута топочного (код ЕТСНГ 221066) и топлива нефтяного (код ЕТСНГ 221136) со станции Анжерская Западно-Сибирской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 Южно-Уральской железных дорог в рамках ценовых пределов</w:t>
      </w:r>
      <w:r w:rsidRPr="00B014C7">
        <w:br/>
      </w:r>
      <w:r w:rsidRPr="00B014C7">
        <w:br/>
      </w:r>
      <w:r w:rsidRPr="00B014C7">
        <w:rPr>
          <w:b/>
          <w:bCs/>
        </w:rPr>
        <w:t>1.</w:t>
      </w:r>
      <w:r w:rsidRPr="00B014C7">
        <w:t> Установить в соответствии с приказом ФСТ России от 21 декабря 2012 года № 423-т/3 «Об установлении ценовых пределов (максимального и минимального уровней) тарифов на услуги железнодорожного транспорта по перевозке грузов для среднесетевых условий» со всеми изменениями и дополнениями, утверждёнными в установленном порядке, а также Правилами и условиями применения (установления, изменения) уровня тарифов на услуги железнодорожного транспорта по перевозке грузов в рамках ценовых пределов (максимального и минимального уровней), утверждёнными приказом ФСТ России от 18 декабря 2012 года № 398-т/3 со всеми изменениями и дополнениями, утверждёнными в установленном порядке, понижающий коэффициент 0,845 к действующим тарифам раздела 2 Прейскуранта № 10-01 «Тарифы на перевозки грузов и услуги инфраструктуры, выполняемые российскими железными дорогами», утверждённого постановлением ФЭК России от 17 июня 2003 года № 47-т/5 (зарегистрированного Минюстом России 9 июля 2003 года, регистрационный номер 4882) со всеми изменениями и дополнениями, утверждёнными в установленном порядке, на внутрироссийские и экспортные перевозки газойля (код ЕТСНГ 215031), мазута топочного (код ЕТСНГ 221066) и топлива нефтяного (код ЕТСНГ 221136) в собственных (арендованных) цистернах со станции Анжерская Западно-Сибирской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 Южно-Уральской железных дорог.</w:t>
      </w:r>
      <w:r w:rsidRPr="00B014C7">
        <w:br/>
      </w:r>
      <w:r w:rsidRPr="00B014C7">
        <w:br/>
        <w:t xml:space="preserve">Указанный понижающий коэффициент действует при условии выполнения в период с 1 сентября 2025 года по 31 декабря 2026 года включительно гарантированного объёма внутрироссийских и экспортных перевозок со станции Анжерская Западно-Сибирской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 Южно-Уральской железных дорог в размере не </w:t>
      </w:r>
      <w:r w:rsidRPr="00B014C7">
        <w:lastRenderedPageBreak/>
        <w:t>менее 368 тыс. тонн.</w:t>
      </w:r>
      <w:r w:rsidRPr="00B014C7">
        <w:br/>
      </w:r>
      <w:r w:rsidRPr="00B014C7">
        <w:br/>
      </w:r>
      <w:r w:rsidRPr="00B014C7">
        <w:rPr>
          <w:b/>
          <w:bCs/>
        </w:rPr>
        <w:t>2.</w:t>
      </w:r>
      <w:r w:rsidRPr="00B014C7">
        <w:t> Коэффициент вступает в силу в установленном порядке, но не ранее 1 сентября 2025 года, и действует по 31 декабря 2026 года включительно.</w:t>
      </w:r>
      <w:r w:rsidRPr="00B014C7">
        <w:br/>
      </w:r>
      <w:r w:rsidRPr="00B014C7">
        <w:br/>
      </w:r>
      <w:r w:rsidRPr="00B014C7">
        <w:rPr>
          <w:b/>
          <w:bCs/>
        </w:rPr>
        <w:t>3.</w:t>
      </w:r>
      <w:r w:rsidRPr="00B014C7">
        <w:t> Указанный коэффициент не распространяется на перевозки грузов, плата за которые определяется по правилам пункта 2.17 раздела 2 Прейскуранта № 10-01 «Тарифы на перевозки грузов и услуги инфраструктуры, выполняемые российскими железными дорогами», утверждённого постановлением ФЭК России от 17 июня 2003 года № 47-т/5 (зарегистрированного Минюстом России 9 июля 2003 года, регистрационный номер 4882) со всеми изменениями и дополнениями, утверждёнными в установленном порядке.</w:t>
      </w:r>
      <w:r w:rsidRPr="00B014C7">
        <w:br/>
      </w:r>
      <w:r w:rsidRPr="00B014C7">
        <w:br/>
      </w:r>
      <w:r w:rsidRPr="00B014C7">
        <w:rPr>
          <w:b/>
          <w:bCs/>
        </w:rPr>
        <w:t>4. </w:t>
      </w:r>
      <w:r w:rsidRPr="00B014C7">
        <w:t>Указанный коэффициент не применяется на первоначальном и на последующих участках перевозки в случае изменения первоначальной железнодорожной станции назначения (переадресовки) груза как в пути следования, так и на первоначальной станции назначения.</w:t>
      </w:r>
      <w:r w:rsidRPr="00B014C7">
        <w:br/>
      </w:r>
      <w:r w:rsidRPr="00B014C7">
        <w:br/>
      </w:r>
      <w:r w:rsidRPr="00B014C7">
        <w:rPr>
          <w:b/>
          <w:bCs/>
        </w:rPr>
        <w:t>5. </w:t>
      </w:r>
      <w:r w:rsidRPr="00B014C7">
        <w:t>Выполнение указанных условий должно быть закреплено договорными обязательствами с ОАО «РЖД».</w:t>
      </w:r>
      <w:r w:rsidRPr="00B014C7">
        <w:br/>
      </w:r>
    </w:p>
    <w:sectPr w:rsidR="005C4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4C7"/>
    <w:rsid w:val="002F287F"/>
    <w:rsid w:val="005C48BD"/>
    <w:rsid w:val="00997B84"/>
    <w:rsid w:val="00B0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6F704"/>
  <w15:chartTrackingRefBased/>
  <w15:docId w15:val="{61717700-54F1-4639-8119-EDB1164BA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14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4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14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14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14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14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14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14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14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4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014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014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014C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014C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014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014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014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014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014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01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1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01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01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014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014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014C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014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014C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014C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014C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014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1731</Words>
  <Characters>9870</Characters>
  <Application>Microsoft Office Word</Application>
  <DocSecurity>0</DocSecurity>
  <Lines>82</Lines>
  <Paragraphs>23</Paragraphs>
  <ScaleCrop>false</ScaleCrop>
  <Company/>
  <LinksUpToDate>false</LinksUpToDate>
  <CharactersWithSpaces>11578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2025-08-20T15:13:00Z</dcterms:created>
  <dcterms:modified xsi:type="dcterms:W3CDTF">2025-08-20T15:14:00Z</dcterms:modified>
</cp:coreProperties>
</file>